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6D" w:rsidRPr="0042326D" w:rsidRDefault="0042326D" w:rsidP="0042326D">
      <w:pPr>
        <w:spacing w:before="100" w:beforeAutospacing="1" w:after="100" w:afterAutospacing="1" w:line="240" w:lineRule="auto"/>
        <w:outlineLvl w:val="0"/>
        <w:rPr>
          <w:rFonts w:ascii="Arial Black" w:eastAsia="Times New Roman" w:hAnsi="Arial Black" w:cs="Times New Roman"/>
          <w:b/>
          <w:bCs/>
          <w:color w:val="2D1C05"/>
          <w:spacing w:val="-28"/>
          <w:kern w:val="36"/>
          <w:lang w:eastAsia="es-AR"/>
        </w:rPr>
      </w:pPr>
      <w:r w:rsidRPr="0042326D">
        <w:rPr>
          <w:rFonts w:ascii="Arial Black" w:eastAsia="Times New Roman" w:hAnsi="Arial Black" w:cs="Times New Roman"/>
          <w:b/>
          <w:bCs/>
          <w:color w:val="2D1C05"/>
          <w:spacing w:val="-28"/>
          <w:kern w:val="36"/>
          <w:lang w:eastAsia="es-AR"/>
        </w:rPr>
        <w:t> </w:t>
      </w:r>
    </w:p>
    <w:p w:rsidR="0042326D" w:rsidRPr="0042326D" w:rsidRDefault="0042326D" w:rsidP="0042326D">
      <w:pPr>
        <w:spacing w:after="0" w:line="240" w:lineRule="auto"/>
        <w:jc w:val="both"/>
        <w:outlineLvl w:val="0"/>
        <w:rPr>
          <w:rFonts w:ascii="Arial Black" w:eastAsia="Times New Roman" w:hAnsi="Arial Black" w:cs="Times New Roman"/>
          <w:b/>
          <w:bCs/>
          <w:color w:val="2D1C05"/>
          <w:spacing w:val="-28"/>
          <w:kern w:val="36"/>
          <w:lang w:eastAsia="es-AR"/>
        </w:rPr>
      </w:pPr>
      <w:bookmarkStart w:id="0" w:name="arriba"/>
      <w:bookmarkEnd w:id="0"/>
      <w:r w:rsidRPr="0042326D">
        <w:rPr>
          <w:rFonts w:ascii="Arial Black" w:eastAsia="Times New Roman" w:hAnsi="Arial Black" w:cs="Times New Roman"/>
          <w:b/>
          <w:bCs/>
          <w:color w:val="2D1C05"/>
          <w:spacing w:val="-28"/>
          <w:kern w:val="36"/>
          <w:lang w:eastAsia="es-AR"/>
        </w:rPr>
        <w:t>Adaptaciones curriculares</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hyperlink r:id="rId5" w:anchor="1" w:history="1">
        <w:r w:rsidRPr="0042326D">
          <w:rPr>
            <w:rFonts w:ascii="Arial" w:eastAsia="Times New Roman" w:hAnsi="Arial" w:cs="Arial"/>
            <w:b/>
            <w:bCs/>
            <w:color w:val="626D4F"/>
            <w:u w:val="single"/>
            <w:lang w:eastAsia="es-AR"/>
          </w:rPr>
          <w:t>3.1. Adaptaciones curriculares a nivel de aula</w:t>
        </w:r>
      </w:hyperlink>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hyperlink r:id="rId6" w:anchor="2" w:history="1">
        <w:r w:rsidRPr="0042326D">
          <w:rPr>
            <w:rFonts w:ascii="Arial" w:eastAsia="Times New Roman" w:hAnsi="Arial" w:cs="Arial"/>
            <w:b/>
            <w:bCs/>
            <w:color w:val="626D4F"/>
            <w:u w:val="single"/>
            <w:lang w:eastAsia="es-AR"/>
          </w:rPr>
          <w:t>3.2. Adaptaciones curriculares individualizadas</w:t>
        </w:r>
      </w:hyperlink>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hyperlink r:id="rId7" w:anchor="3" w:history="1">
        <w:r w:rsidRPr="0042326D">
          <w:rPr>
            <w:rFonts w:ascii="Arial" w:eastAsia="Times New Roman" w:hAnsi="Arial" w:cs="Arial"/>
            <w:b/>
            <w:bCs/>
            <w:color w:val="626D4F"/>
            <w:u w:val="single"/>
            <w:lang w:eastAsia="es-AR"/>
          </w:rPr>
          <w:t>3.3. Tipos de adaptaciones</w:t>
        </w:r>
      </w:hyperlink>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hyperlink r:id="rId8" w:anchor="4" w:history="1">
        <w:r w:rsidRPr="0042326D">
          <w:rPr>
            <w:rFonts w:ascii="Arial" w:eastAsia="Times New Roman" w:hAnsi="Arial" w:cs="Arial"/>
            <w:b/>
            <w:bCs/>
            <w:color w:val="B5C39A"/>
            <w:u w:val="single"/>
            <w:lang w:eastAsia="es-AR"/>
          </w:rPr>
          <w:t>3.4. Criterios y pautas para abordar las adaptaciones curriculares</w:t>
        </w:r>
      </w:hyperlink>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Las </w:t>
      </w:r>
      <w:hyperlink r:id="rId9" w:anchor="adaptacion" w:history="1">
        <w:r w:rsidRPr="0042326D">
          <w:rPr>
            <w:rFonts w:ascii="Times New Roman" w:eastAsia="Times New Roman" w:hAnsi="Times New Roman" w:cs="Times New Roman"/>
            <w:color w:val="1774AE"/>
            <w:u w:val="single"/>
            <w:lang w:eastAsia="es-AR"/>
          </w:rPr>
          <w:t>adaptaciones curriculares</w:t>
        </w:r>
      </w:hyperlink>
      <w:r w:rsidRPr="0042326D">
        <w:rPr>
          <w:rFonts w:ascii="Times New Roman" w:eastAsia="Times New Roman" w:hAnsi="Times New Roman" w:cs="Times New Roman"/>
          <w:color w:val="000000"/>
          <w:lang w:eastAsia="es-AR"/>
        </w:rPr>
        <w:t>, como se ha explicado en la Unidad </w:t>
      </w:r>
      <w:proofErr w:type="gramStart"/>
      <w:r w:rsidRPr="0042326D">
        <w:rPr>
          <w:rFonts w:ascii="Times New Roman" w:eastAsia="Times New Roman" w:hAnsi="Times New Roman" w:cs="Times New Roman"/>
          <w:i/>
          <w:iCs/>
          <w:color w:val="000000"/>
          <w:lang w:eastAsia="es-AR"/>
        </w:rPr>
        <w:t>2 ,</w:t>
      </w:r>
      <w:proofErr w:type="gramEnd"/>
      <w:r w:rsidRPr="0042326D">
        <w:rPr>
          <w:rFonts w:ascii="Times New Roman" w:eastAsia="Times New Roman" w:hAnsi="Times New Roman" w:cs="Times New Roman"/>
          <w:i/>
          <w:iCs/>
          <w:color w:val="000000"/>
          <w:lang w:eastAsia="es-AR"/>
        </w:rPr>
        <w:t> </w:t>
      </w:r>
      <w:r w:rsidRPr="0042326D">
        <w:rPr>
          <w:rFonts w:ascii="Times New Roman" w:eastAsia="Times New Roman" w:hAnsi="Times New Roman" w:cs="Times New Roman"/>
          <w:color w:val="000000"/>
          <w:lang w:eastAsia="es-AR"/>
        </w:rPr>
        <w:t>en el apartado dedicado al cuarto nivel de concreción curricular, pueden ser definidas como "modificaciones que se realizan desde la Programación en objetivos, contenidos, metodología, actividades, criterios y procedimientos de evaluación para atender las diferencias individuales". (C.N.R.E.E., 1992: 26)</w:t>
      </w:r>
    </w:p>
    <w:p w:rsidR="0042326D" w:rsidRPr="0042326D" w:rsidRDefault="0042326D" w:rsidP="0042326D">
      <w:pPr>
        <w:spacing w:after="0" w:line="240" w:lineRule="auto"/>
        <w:jc w:val="both"/>
        <w:outlineLvl w:val="1"/>
        <w:rPr>
          <w:rFonts w:ascii="Arial Black" w:eastAsia="Times New Roman" w:hAnsi="Arial Black" w:cs="Times New Roman"/>
          <w:b/>
          <w:bCs/>
          <w:color w:val="736D5F"/>
          <w:spacing w:val="-16"/>
          <w:lang w:eastAsia="es-AR"/>
        </w:rPr>
      </w:pPr>
      <w:bookmarkStart w:id="1" w:name="1"/>
      <w:bookmarkEnd w:id="1"/>
      <w:r w:rsidRPr="0042326D">
        <w:rPr>
          <w:rFonts w:ascii="Arial Black" w:eastAsia="Times New Roman" w:hAnsi="Arial Black" w:cs="Times New Roman"/>
          <w:b/>
          <w:bCs/>
          <w:color w:val="736D5F"/>
          <w:spacing w:val="-16"/>
          <w:lang w:eastAsia="es-AR"/>
        </w:rPr>
        <w:t>Adaptaciones curriculares a nivel de aula</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Cuando elaboramos las </w:t>
      </w:r>
      <w:hyperlink r:id="rId10" w:anchor="aula" w:history="1">
        <w:r w:rsidRPr="0042326D">
          <w:rPr>
            <w:rFonts w:ascii="Times New Roman" w:eastAsia="Times New Roman" w:hAnsi="Times New Roman" w:cs="Times New Roman"/>
            <w:color w:val="1774AE"/>
            <w:lang w:eastAsia="es-AR"/>
          </w:rPr>
          <w:t>programaciones de aula</w:t>
        </w:r>
      </w:hyperlink>
      <w:r w:rsidRPr="0042326D">
        <w:rPr>
          <w:rFonts w:ascii="Times New Roman" w:eastAsia="Times New Roman" w:hAnsi="Times New Roman" w:cs="Times New Roman"/>
          <w:color w:val="000000"/>
          <w:lang w:eastAsia="es-AR"/>
        </w:rPr>
        <w:t> tenemos que tener en cuenta, también, la </w:t>
      </w:r>
      <w:hyperlink r:id="rId11" w:anchor="diversidad" w:history="1">
        <w:r w:rsidRPr="0042326D">
          <w:rPr>
            <w:rFonts w:ascii="Times New Roman" w:eastAsia="Times New Roman" w:hAnsi="Times New Roman" w:cs="Times New Roman"/>
            <w:color w:val="FF3300"/>
            <w:u w:val="single"/>
            <w:lang w:eastAsia="es-AR"/>
          </w:rPr>
          <w:t>diversidad</w:t>
        </w:r>
      </w:hyperlink>
      <w:r w:rsidRPr="0042326D">
        <w:rPr>
          <w:rFonts w:ascii="Times New Roman" w:eastAsia="Times New Roman" w:hAnsi="Times New Roman" w:cs="Times New Roman"/>
          <w:color w:val="000000"/>
          <w:lang w:eastAsia="es-AR"/>
        </w:rPr>
        <w:t> del aula, para que puedan caber en ella todos y cada uno de los alumnos y alumnas del grupo.</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En ese caso debemos plantearnos preguntas como éstas:</w:t>
      </w:r>
    </w:p>
    <w:p w:rsidR="0042326D" w:rsidRPr="0042326D" w:rsidRDefault="0042326D" w:rsidP="0042326D">
      <w:pPr>
        <w:pStyle w:val="Prrafodelista"/>
        <w:numPr>
          <w:ilvl w:val="0"/>
          <w:numId w:val="14"/>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Los objetivos, los contenidos y las actividades programadas, ¿pueden llevarlos a cabo todos los alumnos y alumnas del grupo o es necesario definir algunas situación diferenciada para poner responder a situaciones diversas?</w:t>
      </w:r>
    </w:p>
    <w:p w:rsidR="0042326D" w:rsidRPr="0042326D" w:rsidRDefault="0042326D" w:rsidP="0042326D">
      <w:pPr>
        <w:pStyle w:val="Prrafodelista"/>
        <w:numPr>
          <w:ilvl w:val="0"/>
          <w:numId w:val="14"/>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La metodología de trabajo que vamos a proponer, ¿respeta las diferentes formas de aprendizaje propias de un grupo de alumnos diferentes?</w:t>
      </w:r>
    </w:p>
    <w:p w:rsidR="0042326D" w:rsidRPr="0042326D" w:rsidRDefault="0042326D" w:rsidP="0042326D">
      <w:pPr>
        <w:pStyle w:val="Prrafodelista"/>
        <w:numPr>
          <w:ilvl w:val="0"/>
          <w:numId w:val="14"/>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La organización del tiempo y del espacio, ¿respeta la variedad de actividades, las diversas estrategias de enseñanza las distintas maneras de intervenir educativamente?</w:t>
      </w:r>
    </w:p>
    <w:p w:rsidR="0042326D" w:rsidRPr="0042326D" w:rsidRDefault="0042326D" w:rsidP="0042326D">
      <w:pPr>
        <w:pStyle w:val="Prrafodelista"/>
        <w:numPr>
          <w:ilvl w:val="0"/>
          <w:numId w:val="14"/>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Los agrupamientos de los alumnos, las relaciones entre los alumnos y su profesor, la creación de un clima de grupo, ¿incluye las características y las necesidades de todos los alumnos y responde a criterios educativos definidos?</w:t>
      </w:r>
    </w:p>
    <w:p w:rsidR="0042326D" w:rsidRPr="0042326D" w:rsidRDefault="0042326D" w:rsidP="0042326D">
      <w:pPr>
        <w:pStyle w:val="Prrafodelista"/>
        <w:numPr>
          <w:ilvl w:val="0"/>
          <w:numId w:val="14"/>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¿Con qué criterio se decide la utilización de los materiales didácticos?</w:t>
      </w:r>
    </w:p>
    <w:p w:rsidR="0042326D" w:rsidRPr="0042326D" w:rsidRDefault="0042326D" w:rsidP="0042326D">
      <w:pPr>
        <w:pStyle w:val="Prrafodelista"/>
        <w:numPr>
          <w:ilvl w:val="0"/>
          <w:numId w:val="14"/>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Los criterios y los momentos de evaluación ¿han partido de la situación individual de cada alumno y recoge sus diversos momentos de desarrollo?</w:t>
      </w:r>
    </w:p>
    <w:p w:rsidR="0042326D" w:rsidRPr="0042326D" w:rsidRDefault="0042326D" w:rsidP="0042326D">
      <w:pPr>
        <w:pStyle w:val="Prrafodelista"/>
        <w:numPr>
          <w:ilvl w:val="0"/>
          <w:numId w:val="14"/>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¿Cómo se establece la organización del aula? ¿Permite intervenciones individualizadas sin que supongan marginación de su dinámica? </w:t>
      </w:r>
    </w:p>
    <w:bookmarkStart w:id="2" w:name="2"/>
    <w:bookmarkEnd w:id="2"/>
    <w:p w:rsidR="0042326D" w:rsidRPr="0042326D" w:rsidRDefault="0042326D" w:rsidP="0042326D">
      <w:pPr>
        <w:spacing w:after="0" w:line="240" w:lineRule="auto"/>
        <w:jc w:val="both"/>
        <w:outlineLvl w:val="1"/>
        <w:rPr>
          <w:rFonts w:ascii="Arial Black" w:eastAsia="Times New Roman" w:hAnsi="Arial Black" w:cs="Times New Roman"/>
          <w:b/>
          <w:bCs/>
          <w:color w:val="736D5F"/>
          <w:spacing w:val="-16"/>
          <w:lang w:eastAsia="es-AR"/>
        </w:rPr>
      </w:pPr>
      <w:r w:rsidRPr="0042326D">
        <w:rPr>
          <w:rFonts w:ascii="Arial Black" w:eastAsia="Times New Roman" w:hAnsi="Arial Black" w:cs="Times New Roman"/>
          <w:b/>
          <w:bCs/>
          <w:color w:val="736D5F"/>
          <w:spacing w:val="-16"/>
          <w:lang w:eastAsia="es-AR"/>
        </w:rPr>
        <w:fldChar w:fldCharType="begin"/>
      </w:r>
      <w:r w:rsidRPr="0042326D">
        <w:rPr>
          <w:rFonts w:ascii="Arial Black" w:eastAsia="Times New Roman" w:hAnsi="Arial Black" w:cs="Times New Roman"/>
          <w:b/>
          <w:bCs/>
          <w:color w:val="736D5F"/>
          <w:spacing w:val="-16"/>
          <w:lang w:eastAsia="es-AR"/>
        </w:rPr>
        <w:instrText xml:space="preserve"> HYPERLINK "http://www.ite.educacion.es/formacion/materiales/72/cd/curso/unidad2/u2.I.2.htm" \l "adaptacion" </w:instrText>
      </w:r>
      <w:r w:rsidRPr="0042326D">
        <w:rPr>
          <w:rFonts w:ascii="Arial Black" w:eastAsia="Times New Roman" w:hAnsi="Arial Black" w:cs="Times New Roman"/>
          <w:b/>
          <w:bCs/>
          <w:color w:val="736D5F"/>
          <w:spacing w:val="-16"/>
          <w:lang w:eastAsia="es-AR"/>
        </w:rPr>
        <w:fldChar w:fldCharType="separate"/>
      </w:r>
      <w:r w:rsidRPr="0042326D">
        <w:rPr>
          <w:rFonts w:ascii="Arial Black" w:eastAsia="Times New Roman" w:hAnsi="Arial Black" w:cs="Times New Roman"/>
          <w:b/>
          <w:bCs/>
          <w:color w:val="1774AE"/>
          <w:spacing w:val="-16"/>
          <w:u w:val="single"/>
          <w:lang w:eastAsia="es-AR"/>
        </w:rPr>
        <w:t>Adaptaciones curriculares individualizadas</w:t>
      </w:r>
      <w:r w:rsidRPr="0042326D">
        <w:rPr>
          <w:rFonts w:ascii="Arial Black" w:eastAsia="Times New Roman" w:hAnsi="Arial Black" w:cs="Times New Roman"/>
          <w:b/>
          <w:bCs/>
          <w:color w:val="736D5F"/>
          <w:spacing w:val="-16"/>
          <w:lang w:eastAsia="es-AR"/>
        </w:rPr>
        <w:fldChar w:fldCharType="end"/>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Cuando existe una persona con necesidades educativas que precisa una respuesta educativa diferenciada de la programación del aula es necesario diseñar una </w:t>
      </w:r>
      <w:hyperlink r:id="rId12" w:anchor="adaptacion" w:history="1">
        <w:r w:rsidRPr="0042326D">
          <w:rPr>
            <w:rFonts w:ascii="Times New Roman" w:eastAsia="Times New Roman" w:hAnsi="Times New Roman" w:cs="Times New Roman"/>
            <w:i/>
            <w:iCs/>
            <w:color w:val="1774AE"/>
            <w:lang w:eastAsia="es-AR"/>
          </w:rPr>
          <w:t>Adaptaciones Curricular Individualizada </w:t>
        </w:r>
        <w:r w:rsidRPr="0042326D">
          <w:rPr>
            <w:rFonts w:ascii="Times New Roman" w:eastAsia="Times New Roman" w:hAnsi="Times New Roman" w:cs="Times New Roman"/>
            <w:color w:val="1774AE"/>
            <w:lang w:eastAsia="es-AR"/>
          </w:rPr>
          <w:t>(A.C.I.)</w:t>
        </w:r>
      </w:hyperlink>
      <w:r w:rsidRPr="0042326D">
        <w:rPr>
          <w:rFonts w:ascii="Times New Roman" w:eastAsia="Times New Roman" w:hAnsi="Times New Roman" w:cs="Times New Roman"/>
          <w:color w:val="000000"/>
          <w:lang w:eastAsia="es-AR"/>
        </w:rPr>
        <w:t> , que queda plasmada en un documento como el denominado </w:t>
      </w:r>
      <w:hyperlink r:id="rId13" w:anchor="adaptacion" w:history="1">
        <w:r w:rsidRPr="0042326D">
          <w:rPr>
            <w:rFonts w:ascii="Times New Roman" w:eastAsia="Times New Roman" w:hAnsi="Times New Roman" w:cs="Times New Roman"/>
            <w:color w:val="1774AE"/>
            <w:lang w:eastAsia="es-AR"/>
          </w:rPr>
          <w:t>DIAC (Documento Individual de adaptación curricular</w:t>
        </w:r>
      </w:hyperlink>
      <w:r w:rsidRPr="0042326D">
        <w:rPr>
          <w:rFonts w:ascii="Times New Roman" w:eastAsia="Times New Roman" w:hAnsi="Times New Roman" w:cs="Times New Roman"/>
          <w:color w:val="000000"/>
          <w:lang w:eastAsia="es-AR"/>
        </w:rPr>
        <w:t>) , ya descrito en la Unidad 2.</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Se entiende por </w:t>
      </w:r>
      <w:hyperlink r:id="rId14" w:anchor="adaptacion" w:history="1">
        <w:r w:rsidRPr="0042326D">
          <w:rPr>
            <w:rFonts w:ascii="Times New Roman" w:eastAsia="Times New Roman" w:hAnsi="Times New Roman" w:cs="Times New Roman"/>
            <w:i/>
            <w:iCs/>
            <w:color w:val="1774AE"/>
            <w:u w:val="single"/>
            <w:lang w:eastAsia="es-AR"/>
          </w:rPr>
          <w:t>adaptación curricular</w:t>
        </w:r>
      </w:hyperlink>
      <w:r w:rsidRPr="0042326D">
        <w:rPr>
          <w:rFonts w:ascii="Times New Roman" w:eastAsia="Times New Roman" w:hAnsi="Times New Roman" w:cs="Times New Roman"/>
          <w:i/>
          <w:iCs/>
          <w:color w:val="000000"/>
          <w:lang w:eastAsia="es-AR"/>
        </w:rPr>
        <w:t> individualizada </w:t>
      </w:r>
      <w:r w:rsidRPr="0042326D">
        <w:rPr>
          <w:rFonts w:ascii="Times New Roman" w:eastAsia="Times New Roman" w:hAnsi="Times New Roman" w:cs="Times New Roman"/>
          <w:color w:val="000000"/>
          <w:lang w:eastAsia="es-AR"/>
        </w:rPr>
        <w:t xml:space="preserve">las modificaciones realizadas en alguno o varios de los elementos del currículum del aula para responder a </w:t>
      </w:r>
      <w:proofErr w:type="spellStart"/>
      <w:r w:rsidRPr="0042326D">
        <w:rPr>
          <w:rFonts w:ascii="Times New Roman" w:eastAsia="Times New Roman" w:hAnsi="Times New Roman" w:cs="Times New Roman"/>
          <w:color w:val="000000"/>
          <w:lang w:eastAsia="es-AR"/>
        </w:rPr>
        <w:t>las</w:t>
      </w:r>
      <w:hyperlink r:id="rId15" w:anchor="necesidades" w:history="1">
        <w:r w:rsidRPr="0042326D">
          <w:rPr>
            <w:rFonts w:ascii="Times New Roman" w:eastAsia="Times New Roman" w:hAnsi="Times New Roman" w:cs="Times New Roman"/>
            <w:color w:val="FF3300"/>
            <w:u w:val="single"/>
            <w:lang w:eastAsia="es-AR"/>
          </w:rPr>
          <w:t>necesidades</w:t>
        </w:r>
        <w:proofErr w:type="spellEnd"/>
        <w:r w:rsidRPr="0042326D">
          <w:rPr>
            <w:rFonts w:ascii="Times New Roman" w:eastAsia="Times New Roman" w:hAnsi="Times New Roman" w:cs="Times New Roman"/>
            <w:color w:val="FF3300"/>
            <w:u w:val="single"/>
            <w:lang w:eastAsia="es-AR"/>
          </w:rPr>
          <w:t xml:space="preserve"> educativas especiales</w:t>
        </w:r>
      </w:hyperlink>
      <w:r w:rsidRPr="0042326D">
        <w:rPr>
          <w:rFonts w:ascii="Times New Roman" w:eastAsia="Times New Roman" w:hAnsi="Times New Roman" w:cs="Times New Roman"/>
          <w:color w:val="000000"/>
          <w:lang w:eastAsia="es-AR"/>
        </w:rPr>
        <w:t> de algún alumno o alumna.</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Conviene resaltar alguna de las características de la definición:</w:t>
      </w:r>
    </w:p>
    <w:p w:rsidR="0042326D" w:rsidRPr="0042326D" w:rsidRDefault="0042326D" w:rsidP="0042326D">
      <w:pPr>
        <w:pStyle w:val="Prrafodelista"/>
        <w:numPr>
          <w:ilvl w:val="0"/>
          <w:numId w:val="17"/>
        </w:numPr>
        <w:spacing w:after="0" w:line="240" w:lineRule="auto"/>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L a referencia desde la que se efectúa cualquier </w:t>
      </w:r>
      <w:hyperlink r:id="rId16" w:anchor="adaptacion" w:history="1">
        <w:r w:rsidRPr="0042326D">
          <w:rPr>
            <w:rFonts w:ascii="Times New Roman" w:eastAsia="Times New Roman" w:hAnsi="Times New Roman" w:cs="Times New Roman"/>
            <w:color w:val="1774AE"/>
            <w:u w:val="single"/>
            <w:lang w:eastAsia="es-AR"/>
          </w:rPr>
          <w:t>adaptación curricular</w:t>
        </w:r>
      </w:hyperlink>
      <w:r w:rsidRPr="0042326D">
        <w:rPr>
          <w:rFonts w:ascii="Times New Roman" w:eastAsia="Times New Roman" w:hAnsi="Times New Roman" w:cs="Times New Roman"/>
          <w:color w:val="000000"/>
          <w:lang w:eastAsia="es-AR"/>
        </w:rPr>
        <w:t> individualizada es el grupo en el que el alumno está escolarizado.</w:t>
      </w:r>
    </w:p>
    <w:p w:rsidR="0042326D" w:rsidRPr="0042326D" w:rsidRDefault="0042326D" w:rsidP="0042326D">
      <w:pPr>
        <w:pStyle w:val="Prrafodelista"/>
        <w:numPr>
          <w:ilvl w:val="0"/>
          <w:numId w:val="17"/>
        </w:numPr>
        <w:spacing w:after="0" w:line="240" w:lineRule="auto"/>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Ese nivel de </w:t>
      </w:r>
      <w:hyperlink r:id="rId17" w:anchor="adaptacion" w:history="1">
        <w:r w:rsidRPr="0042326D">
          <w:rPr>
            <w:rFonts w:ascii="Times New Roman" w:eastAsia="Times New Roman" w:hAnsi="Times New Roman" w:cs="Times New Roman"/>
            <w:color w:val="1774AE"/>
            <w:u w:val="single"/>
            <w:lang w:eastAsia="es-AR"/>
          </w:rPr>
          <w:t>adaptación curricular</w:t>
        </w:r>
      </w:hyperlink>
      <w:r w:rsidRPr="0042326D">
        <w:rPr>
          <w:rFonts w:ascii="Times New Roman" w:eastAsia="Times New Roman" w:hAnsi="Times New Roman" w:cs="Times New Roman"/>
          <w:color w:val="000000"/>
          <w:lang w:eastAsia="es-AR"/>
        </w:rPr>
        <w:t> debe recogerse en un documento en el que se especifiquen los aspectos que se adaptan, los tiempos que se proponen, los sistemas de trabajo que se modifican y las personas que deberán dar cuenta del resultado de las decisiones tomadas.</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Las adaptaciones curriculares de aula y las adaptaciones curriculares para los </w:t>
      </w:r>
      <w:hyperlink r:id="rId18" w:anchor="necesidades" w:history="1">
        <w:r w:rsidRPr="0042326D">
          <w:rPr>
            <w:rFonts w:ascii="Times New Roman" w:eastAsia="Times New Roman" w:hAnsi="Times New Roman" w:cs="Times New Roman"/>
            <w:color w:val="FF3300"/>
            <w:u w:val="single"/>
            <w:lang w:eastAsia="es-AR"/>
          </w:rPr>
          <w:t>alumnos con necesidades educativas especiales</w:t>
        </w:r>
      </w:hyperlink>
      <w:r w:rsidRPr="0042326D">
        <w:rPr>
          <w:rFonts w:ascii="Times New Roman" w:eastAsia="Times New Roman" w:hAnsi="Times New Roman" w:cs="Times New Roman"/>
          <w:color w:val="000000"/>
          <w:lang w:eastAsia="es-AR"/>
        </w:rPr>
        <w:t> son la respuesta individualizada a los intereses, situaciones y nivel de desarrollo de las capacidades de cada grupo o alumno.</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No significan, por lo tanto, una reducción de nivel, sino la elección del camino más adecuado para conseguir los objetivos educativos comunes a todos, desde las situaciones iniciales en las que se encuentre el grupo o el estudiante.</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Para ello:</w:t>
      </w:r>
    </w:p>
    <w:p w:rsidR="0042326D" w:rsidRPr="0042326D" w:rsidRDefault="0042326D" w:rsidP="0042326D">
      <w:pPr>
        <w:pStyle w:val="Prrafodelista"/>
        <w:numPr>
          <w:ilvl w:val="0"/>
          <w:numId w:val="18"/>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Es necesario, obtener un diagnostico pedagógico inicial.</w:t>
      </w:r>
    </w:p>
    <w:p w:rsidR="0042326D" w:rsidRPr="0042326D" w:rsidRDefault="0042326D" w:rsidP="0042326D">
      <w:pPr>
        <w:pStyle w:val="Prrafodelista"/>
        <w:numPr>
          <w:ilvl w:val="0"/>
          <w:numId w:val="18"/>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Entender que lo que se pretende son los mismos objetivos educativos concretados en el </w:t>
      </w:r>
      <w:hyperlink r:id="rId19" w:anchor="pc" w:history="1">
        <w:r w:rsidRPr="0042326D">
          <w:rPr>
            <w:rFonts w:ascii="Times New Roman" w:eastAsia="Times New Roman" w:hAnsi="Times New Roman" w:cs="Times New Roman"/>
            <w:color w:val="FF3300"/>
            <w:u w:val="single"/>
            <w:lang w:eastAsia="es-AR"/>
          </w:rPr>
          <w:t>Proyecto Curricular</w:t>
        </w:r>
      </w:hyperlink>
      <w:r w:rsidRPr="0042326D">
        <w:rPr>
          <w:rFonts w:ascii="Times New Roman" w:eastAsia="Times New Roman" w:hAnsi="Times New Roman" w:cs="Times New Roman"/>
          <w:color w:val="000000"/>
          <w:lang w:eastAsia="es-AR"/>
        </w:rPr>
        <w:t> , aunque para conseguirlo sea necesario más tiempo, otros recursos metodológicos, o instrumentos específicos de mejora de sus capacidades </w:t>
      </w:r>
    </w:p>
    <w:p w:rsidR="0042326D" w:rsidRPr="0042326D" w:rsidRDefault="0042326D" w:rsidP="0042326D">
      <w:pPr>
        <w:spacing w:after="0" w:line="240" w:lineRule="auto"/>
        <w:jc w:val="both"/>
        <w:outlineLvl w:val="1"/>
        <w:rPr>
          <w:rFonts w:ascii="Arial Black" w:eastAsia="Times New Roman" w:hAnsi="Arial Black" w:cs="Times New Roman"/>
          <w:b/>
          <w:bCs/>
          <w:color w:val="736D5F"/>
          <w:spacing w:val="-16"/>
          <w:lang w:eastAsia="es-AR"/>
        </w:rPr>
      </w:pPr>
      <w:bookmarkStart w:id="3" w:name="3"/>
      <w:bookmarkEnd w:id="3"/>
      <w:r w:rsidRPr="0042326D">
        <w:rPr>
          <w:rFonts w:ascii="Arial Black" w:eastAsia="Times New Roman" w:hAnsi="Arial Black" w:cs="Times New Roman"/>
          <w:b/>
          <w:bCs/>
          <w:color w:val="736D5F"/>
          <w:spacing w:val="-16"/>
          <w:lang w:eastAsia="es-AR"/>
        </w:rPr>
        <w:t>Tipos de adaptaciones</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lastRenderedPageBreak/>
        <w:t>Entre los </w:t>
      </w:r>
      <w:r w:rsidRPr="0042326D">
        <w:rPr>
          <w:rFonts w:ascii="Times New Roman" w:eastAsia="Times New Roman" w:hAnsi="Times New Roman" w:cs="Times New Roman"/>
          <w:i/>
          <w:iCs/>
          <w:color w:val="000000"/>
          <w:lang w:eastAsia="es-AR"/>
        </w:rPr>
        <w:t>tipos de adaptaciones curriculares </w:t>
      </w:r>
      <w:r w:rsidRPr="0042326D">
        <w:rPr>
          <w:rFonts w:ascii="Times New Roman" w:eastAsia="Times New Roman" w:hAnsi="Times New Roman" w:cs="Times New Roman"/>
          <w:color w:val="000000"/>
          <w:lang w:eastAsia="es-AR"/>
        </w:rPr>
        <w:t>que se realizan de manera más frecuente destacamos:</w:t>
      </w:r>
    </w:p>
    <w:p w:rsidR="0042326D" w:rsidRPr="0042326D" w:rsidRDefault="0042326D" w:rsidP="0042326D">
      <w:pPr>
        <w:spacing w:after="0" w:line="240" w:lineRule="auto"/>
        <w:ind w:right="45"/>
        <w:jc w:val="both"/>
        <w:outlineLvl w:val="3"/>
        <w:rPr>
          <w:rFonts w:ascii="Arial" w:eastAsia="Times New Roman" w:hAnsi="Arial" w:cs="Arial"/>
          <w:b/>
          <w:bCs/>
          <w:color w:val="889472"/>
          <w:lang w:eastAsia="es-AR"/>
        </w:rPr>
      </w:pPr>
      <w:r w:rsidRPr="0042326D">
        <w:rPr>
          <w:rFonts w:ascii="Arial" w:eastAsia="Times New Roman" w:hAnsi="Arial" w:cs="Arial"/>
          <w:b/>
          <w:bCs/>
          <w:color w:val="889472"/>
          <w:lang w:eastAsia="es-AR"/>
        </w:rPr>
        <w:t>Adaptaciones de Acceso</w:t>
      </w:r>
    </w:p>
    <w:p w:rsidR="0042326D" w:rsidRPr="0042326D" w:rsidRDefault="0042326D" w:rsidP="0042326D">
      <w:pPr>
        <w:spacing w:after="0" w:line="240" w:lineRule="auto"/>
        <w:ind w:right="45"/>
        <w:jc w:val="both"/>
        <w:outlineLvl w:val="3"/>
        <w:rPr>
          <w:rFonts w:ascii="Arial" w:eastAsia="Times New Roman" w:hAnsi="Arial" w:cs="Arial"/>
          <w:b/>
          <w:bCs/>
          <w:color w:val="889472"/>
          <w:lang w:eastAsia="es-AR"/>
        </w:rPr>
      </w:pPr>
      <w:r w:rsidRPr="0042326D">
        <w:rPr>
          <w:rFonts w:ascii="Times New Roman" w:eastAsia="Times New Roman" w:hAnsi="Times New Roman" w:cs="Times New Roman"/>
          <w:color w:val="000000"/>
          <w:lang w:eastAsia="es-AR"/>
        </w:rPr>
        <w:t>Pueden ser consideradas como: "modificaciones o provisión de recursos formales (tiempo y espacio), materiales, personales o de comunicación que van a facilitar que algunos </w:t>
      </w:r>
      <w:hyperlink r:id="rId20" w:anchor="necesidades" w:history="1">
        <w:r w:rsidRPr="0042326D">
          <w:rPr>
            <w:rFonts w:ascii="Times New Roman" w:eastAsia="Times New Roman" w:hAnsi="Times New Roman" w:cs="Times New Roman"/>
            <w:color w:val="FF3300"/>
            <w:lang w:eastAsia="es-AR"/>
          </w:rPr>
          <w:t>alumnos con necesidades educativas especiales</w:t>
        </w:r>
      </w:hyperlink>
      <w:r w:rsidRPr="0042326D">
        <w:rPr>
          <w:rFonts w:ascii="Times New Roman" w:eastAsia="Times New Roman" w:hAnsi="Times New Roman" w:cs="Times New Roman"/>
          <w:color w:val="000000"/>
          <w:lang w:eastAsia="es-AR"/>
        </w:rPr>
        <w:t> puedan desarrollar el currículo ordinario o, en su caso, el currículo adaptado" (Calvo y Martínez, 1997: 31). Entre ellas podemos destacar:</w:t>
      </w:r>
    </w:p>
    <w:p w:rsidR="0042326D" w:rsidRPr="0042326D" w:rsidRDefault="0042326D" w:rsidP="0042326D">
      <w:pPr>
        <w:spacing w:after="0" w:line="240" w:lineRule="auto"/>
        <w:ind w:right="45"/>
        <w:jc w:val="both"/>
        <w:outlineLvl w:val="3"/>
        <w:rPr>
          <w:rFonts w:ascii="Arial" w:eastAsia="Times New Roman" w:hAnsi="Arial" w:cs="Arial"/>
          <w:b/>
          <w:bCs/>
          <w:color w:val="889472"/>
          <w:lang w:eastAsia="es-AR"/>
        </w:rPr>
      </w:pPr>
      <w:r w:rsidRPr="0042326D">
        <w:rPr>
          <w:rFonts w:ascii="Arial" w:eastAsia="Times New Roman" w:hAnsi="Arial" w:cs="Arial"/>
          <w:b/>
          <w:bCs/>
          <w:color w:val="889472"/>
          <w:lang w:eastAsia="es-AR"/>
        </w:rPr>
        <w:t>Adaptaciones espaciales</w:t>
      </w:r>
    </w:p>
    <w:p w:rsidR="0042326D" w:rsidRPr="0042326D" w:rsidRDefault="0042326D" w:rsidP="0042326D">
      <w:pPr>
        <w:spacing w:after="0" w:line="240" w:lineRule="auto"/>
        <w:ind w:right="45"/>
        <w:jc w:val="both"/>
        <w:outlineLvl w:val="3"/>
        <w:rPr>
          <w:rFonts w:ascii="Arial" w:eastAsia="Times New Roman" w:hAnsi="Arial" w:cs="Arial"/>
          <w:b/>
          <w:bCs/>
          <w:color w:val="889472"/>
          <w:lang w:eastAsia="es-AR"/>
        </w:rPr>
      </w:pPr>
      <w:r w:rsidRPr="0042326D">
        <w:rPr>
          <w:rFonts w:ascii="Times New Roman" w:eastAsia="Times New Roman" w:hAnsi="Times New Roman" w:cs="Times New Roman"/>
          <w:color w:val="000000"/>
          <w:lang w:eastAsia="es-AR"/>
        </w:rPr>
        <w:t>Será preciso que las aulas se encuentren bien iluminadas y con una sonorización adecuada, asimismo, se deberá contar con aulas para la realización de los apoyos. Dentro de estas también se puede incluir la ubicación del niño en el aula, en este caso, será conveniente su situación cerca del profesor y eliminando estímulos distractores.</w:t>
      </w:r>
    </w:p>
    <w:p w:rsidR="0042326D" w:rsidRPr="0042326D" w:rsidRDefault="0042326D" w:rsidP="0042326D">
      <w:pPr>
        <w:spacing w:after="0" w:line="240" w:lineRule="auto"/>
        <w:ind w:right="45"/>
        <w:jc w:val="both"/>
        <w:outlineLvl w:val="3"/>
        <w:rPr>
          <w:rFonts w:ascii="Arial" w:eastAsia="Times New Roman" w:hAnsi="Arial" w:cs="Arial"/>
          <w:b/>
          <w:bCs/>
          <w:color w:val="889472"/>
          <w:lang w:eastAsia="es-AR"/>
        </w:rPr>
      </w:pPr>
      <w:r w:rsidRPr="0042326D">
        <w:rPr>
          <w:rFonts w:ascii="Arial" w:eastAsia="Times New Roman" w:hAnsi="Arial" w:cs="Arial"/>
          <w:b/>
          <w:bCs/>
          <w:color w:val="889472"/>
          <w:lang w:eastAsia="es-AR"/>
        </w:rPr>
        <w:t>Adaptaciones materiales</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 xml:space="preserve">En el caso que nos ocupa, se precisará de materiales específicos relacionados con los que van a ser utilizados en el aula de logopedia como: pajitas, espejo, globos, cintas de </w:t>
      </w:r>
      <w:proofErr w:type="spellStart"/>
      <w:r w:rsidRPr="0042326D">
        <w:rPr>
          <w:rFonts w:ascii="Times New Roman" w:eastAsia="Times New Roman" w:hAnsi="Times New Roman" w:cs="Times New Roman"/>
          <w:color w:val="000000"/>
          <w:lang w:eastAsia="es-AR"/>
        </w:rPr>
        <w:t>cassette</w:t>
      </w:r>
      <w:proofErr w:type="spellEnd"/>
      <w:r w:rsidRPr="0042326D">
        <w:rPr>
          <w:rFonts w:ascii="Times New Roman" w:eastAsia="Times New Roman" w:hAnsi="Times New Roman" w:cs="Times New Roman"/>
          <w:color w:val="000000"/>
          <w:lang w:eastAsia="es-AR"/>
        </w:rPr>
        <w:t xml:space="preserve"> y programas de ordenador, "el tren de palabras", imágenes, etc. Por supuesto, habrá que utilizar material adaptado a las necesidades específicas del alumno, es decir, el material que el maestro utilice en clase para todos los alumnos, con las adaptaciones pertinentes para el sujeto con retraso mental (con colores más llamativos para motivarles, más grande o más pequeño en función de sus posibilidades manipulativas, etc.).</w:t>
      </w:r>
    </w:p>
    <w:p w:rsidR="0042326D" w:rsidRPr="0042326D" w:rsidRDefault="0042326D" w:rsidP="0042326D">
      <w:pPr>
        <w:spacing w:after="0" w:line="240" w:lineRule="auto"/>
        <w:ind w:right="45"/>
        <w:jc w:val="both"/>
        <w:outlineLvl w:val="3"/>
        <w:rPr>
          <w:rFonts w:ascii="Arial" w:eastAsia="Times New Roman" w:hAnsi="Arial" w:cs="Arial"/>
          <w:b/>
          <w:bCs/>
          <w:color w:val="889472"/>
          <w:lang w:eastAsia="es-AR"/>
        </w:rPr>
      </w:pPr>
      <w:r w:rsidRPr="0042326D">
        <w:rPr>
          <w:rFonts w:ascii="Arial" w:eastAsia="Times New Roman" w:hAnsi="Arial" w:cs="Arial"/>
          <w:b/>
          <w:bCs/>
          <w:color w:val="889472"/>
          <w:lang w:eastAsia="es-AR"/>
        </w:rPr>
        <w:t>Adaptaciones comunicativas</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Siguiendo el principio de </w:t>
      </w:r>
      <w:hyperlink r:id="rId21" w:anchor="normal" w:history="1">
        <w:r w:rsidRPr="0042326D">
          <w:rPr>
            <w:rFonts w:ascii="Times New Roman" w:eastAsia="Times New Roman" w:hAnsi="Times New Roman" w:cs="Times New Roman"/>
            <w:color w:val="FF3300"/>
            <w:u w:val="single"/>
            <w:lang w:eastAsia="es-AR"/>
          </w:rPr>
          <w:t>normalización</w:t>
        </w:r>
      </w:hyperlink>
      <w:r w:rsidRPr="0042326D">
        <w:rPr>
          <w:rFonts w:ascii="Times New Roman" w:eastAsia="Times New Roman" w:hAnsi="Times New Roman" w:cs="Times New Roman"/>
          <w:color w:val="000000"/>
          <w:lang w:eastAsia="es-AR"/>
        </w:rPr>
        <w:t> se procurará que los </w:t>
      </w:r>
      <w:hyperlink r:id="rId22" w:anchor="necesidades" w:history="1">
        <w:r w:rsidRPr="0042326D">
          <w:rPr>
            <w:rFonts w:ascii="Times New Roman" w:eastAsia="Times New Roman" w:hAnsi="Times New Roman" w:cs="Times New Roman"/>
            <w:color w:val="FF3300"/>
            <w:lang w:eastAsia="es-AR"/>
          </w:rPr>
          <w:t>alumnos con necesidades educativas especiales</w:t>
        </w:r>
      </w:hyperlink>
      <w:r w:rsidRPr="0042326D">
        <w:rPr>
          <w:rFonts w:ascii="Times New Roman" w:eastAsia="Times New Roman" w:hAnsi="Times New Roman" w:cs="Times New Roman"/>
          <w:color w:val="000000"/>
          <w:lang w:eastAsia="es-AR"/>
        </w:rPr>
        <w:t> en el área del lenguaje y la comunicación accedan a un código mayoritario, esto es, el lenguaje oral. Cuando esto no sea posible se introducirá el sistema complementario o aumentativo de comunicación que mejor responda a sus necesidades, de modo que se facilite el acceso a la comunicación y al lenguaje oral. Cuando el acceso a la lengua oral, de forma directa o con la ayuda de un sistema complementario de la comunicación no sea posible, se entrenará al alumno en el uso de un sistema alternativo de la comunicación, elegido igualmente en función de las características del sistema y su ajuste con las necesidades del alumno.</w:t>
      </w:r>
      <w:bookmarkStart w:id="4" w:name="4"/>
      <w:bookmarkEnd w:id="4"/>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Arial Black" w:eastAsia="Times New Roman" w:hAnsi="Arial Black" w:cs="Times New Roman"/>
          <w:b/>
          <w:bCs/>
          <w:color w:val="736D5F"/>
          <w:spacing w:val="-16"/>
          <w:lang w:eastAsia="es-AR"/>
        </w:rPr>
        <w:t>Criterios y pautas para abordar las adaptaciones curriculares</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 xml:space="preserve">Como proponen González de </w:t>
      </w:r>
      <w:proofErr w:type="spellStart"/>
      <w:r w:rsidRPr="0042326D">
        <w:rPr>
          <w:rFonts w:ascii="Times New Roman" w:eastAsia="Times New Roman" w:hAnsi="Times New Roman" w:cs="Times New Roman"/>
          <w:color w:val="000000"/>
          <w:lang w:eastAsia="es-AR"/>
        </w:rPr>
        <w:t>Alaiza</w:t>
      </w:r>
      <w:proofErr w:type="spellEnd"/>
      <w:r w:rsidRPr="0042326D">
        <w:rPr>
          <w:rFonts w:ascii="Times New Roman" w:eastAsia="Times New Roman" w:hAnsi="Times New Roman" w:cs="Times New Roman"/>
          <w:color w:val="000000"/>
          <w:lang w:eastAsia="es-AR"/>
        </w:rPr>
        <w:t xml:space="preserve"> et al. (1992), un criterio que puede definir lo que debemos adaptar del currículo sería:</w:t>
      </w:r>
    </w:p>
    <w:p w:rsidR="0042326D" w:rsidRPr="0042326D" w:rsidRDefault="0042326D" w:rsidP="0042326D">
      <w:pPr>
        <w:pBdr>
          <w:top w:val="single" w:sz="12" w:space="4" w:color="DEDAD5"/>
          <w:left w:val="single" w:sz="12" w:space="8" w:color="DEDAD5"/>
          <w:bottom w:val="single" w:sz="12" w:space="4" w:color="DEDAD5"/>
          <w:right w:val="single" w:sz="12" w:space="8" w:color="DEDAD5"/>
        </w:pBdr>
        <w:shd w:val="clear" w:color="auto" w:fill="D1DAC7"/>
        <w:spacing w:after="0" w:line="240" w:lineRule="auto"/>
        <w:jc w:val="center"/>
        <w:rPr>
          <w:rFonts w:ascii="Times New Roman" w:eastAsia="Times New Roman" w:hAnsi="Times New Roman" w:cs="Times New Roman"/>
          <w:i/>
          <w:iCs/>
          <w:color w:val="000000"/>
          <w:lang w:eastAsia="es-AR"/>
        </w:rPr>
      </w:pPr>
      <w:r w:rsidRPr="0042326D">
        <w:rPr>
          <w:rFonts w:ascii="Times New Roman" w:eastAsia="Times New Roman" w:hAnsi="Times New Roman" w:cs="Times New Roman"/>
          <w:i/>
          <w:iCs/>
          <w:color w:val="000000"/>
          <w:lang w:eastAsia="es-AR"/>
        </w:rPr>
        <w:t>Adaptar todo lo necesario, lo menos posible y lo menos importante</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b/>
          <w:bCs/>
          <w:color w:val="000000"/>
          <w:lang w:eastAsia="es-AR"/>
        </w:rPr>
        <w:t xml:space="preserve">Todo lo necesario. </w:t>
      </w:r>
      <w:r w:rsidRPr="0042326D">
        <w:rPr>
          <w:rFonts w:ascii="Times New Roman" w:eastAsia="Times New Roman" w:hAnsi="Times New Roman" w:cs="Times New Roman"/>
          <w:color w:val="000000"/>
          <w:lang w:eastAsia="es-AR"/>
        </w:rPr>
        <w:t>En cuanto que debemos garantizar que la respuesta que ofrecemos al alumno es la que necesita.</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b/>
          <w:bCs/>
          <w:color w:val="000000"/>
          <w:lang w:eastAsia="es-AR"/>
        </w:rPr>
        <w:t>...lo menos posible... </w:t>
      </w:r>
      <w:r w:rsidRPr="0042326D">
        <w:rPr>
          <w:rFonts w:ascii="Times New Roman" w:eastAsia="Times New Roman" w:hAnsi="Times New Roman" w:cs="Times New Roman"/>
          <w:color w:val="000000"/>
          <w:lang w:eastAsia="es-AR"/>
        </w:rPr>
        <w:t>para garantizar que se aproveche todo lo que se pueda el currículo de su grupo, adaptando lo imprescindible.</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 </w:t>
      </w:r>
      <w:r w:rsidRPr="0042326D">
        <w:rPr>
          <w:rFonts w:ascii="Times New Roman" w:eastAsia="Times New Roman" w:hAnsi="Times New Roman" w:cs="Times New Roman"/>
          <w:b/>
          <w:bCs/>
          <w:color w:val="000000"/>
          <w:lang w:eastAsia="es-AR"/>
        </w:rPr>
        <w:t>y lo menos importante,</w:t>
      </w:r>
      <w:r w:rsidRPr="0042326D">
        <w:rPr>
          <w:rFonts w:ascii="Times New Roman" w:eastAsia="Times New Roman" w:hAnsi="Times New Roman" w:cs="Times New Roman"/>
          <w:color w:val="000000"/>
          <w:lang w:eastAsia="es-AR"/>
        </w:rPr>
        <w:t xml:space="preserve"> entendiendo como importante lo que tiene más peso en el currículo.</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A la hora de planificar las adaptaciones curriculares necesarias puede ayudar plantearse pautas como las siguientes:</w:t>
      </w:r>
    </w:p>
    <w:p w:rsidR="0042326D" w:rsidRPr="0042326D" w:rsidRDefault="0042326D" w:rsidP="0042326D">
      <w:pPr>
        <w:spacing w:after="0" w:line="240" w:lineRule="auto"/>
        <w:ind w:right="45"/>
        <w:jc w:val="both"/>
        <w:outlineLvl w:val="3"/>
        <w:rPr>
          <w:rFonts w:ascii="Arial" w:eastAsia="Times New Roman" w:hAnsi="Arial" w:cs="Arial"/>
          <w:b/>
          <w:bCs/>
          <w:color w:val="889472"/>
          <w:lang w:eastAsia="es-AR"/>
        </w:rPr>
      </w:pPr>
      <w:r w:rsidRPr="0042326D">
        <w:rPr>
          <w:rFonts w:ascii="Arial" w:eastAsia="Times New Roman" w:hAnsi="Arial" w:cs="Arial"/>
          <w:b/>
          <w:bCs/>
          <w:color w:val="889472"/>
          <w:lang w:eastAsia="es-AR"/>
        </w:rPr>
        <w:t>Una adaptación es necesaria:</w:t>
      </w:r>
    </w:p>
    <w:p w:rsidR="0042326D" w:rsidRPr="0042326D" w:rsidRDefault="0042326D" w:rsidP="0042326D">
      <w:pPr>
        <w:pStyle w:val="Prrafodelista"/>
        <w:numPr>
          <w:ilvl w:val="0"/>
          <w:numId w:val="19"/>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cuando lo que pretendemos que el alumno consiga es básico.</w:t>
      </w:r>
    </w:p>
    <w:p w:rsidR="0042326D" w:rsidRPr="0042326D" w:rsidRDefault="0042326D" w:rsidP="0042326D">
      <w:pPr>
        <w:pStyle w:val="Prrafodelista"/>
        <w:numPr>
          <w:ilvl w:val="0"/>
          <w:numId w:val="19"/>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cuando no hay otra vía para conseguirlo.</w:t>
      </w:r>
    </w:p>
    <w:p w:rsidR="0042326D" w:rsidRPr="0042326D" w:rsidRDefault="0042326D" w:rsidP="0042326D">
      <w:pPr>
        <w:pStyle w:val="Prrafodelista"/>
        <w:numPr>
          <w:ilvl w:val="0"/>
          <w:numId w:val="19"/>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cuando se han probado otras adaptaciones menos importantes y no han dado resultado.</w:t>
      </w:r>
    </w:p>
    <w:p w:rsidR="0042326D" w:rsidRPr="0042326D" w:rsidRDefault="0042326D" w:rsidP="0042326D">
      <w:pPr>
        <w:spacing w:after="0" w:line="240" w:lineRule="auto"/>
        <w:ind w:right="45"/>
        <w:jc w:val="both"/>
        <w:outlineLvl w:val="3"/>
        <w:rPr>
          <w:rFonts w:ascii="Arial" w:eastAsia="Times New Roman" w:hAnsi="Arial" w:cs="Arial"/>
          <w:b/>
          <w:bCs/>
          <w:color w:val="889472"/>
          <w:lang w:eastAsia="es-AR"/>
        </w:rPr>
      </w:pPr>
      <w:r w:rsidRPr="0042326D">
        <w:rPr>
          <w:rFonts w:ascii="Arial" w:eastAsia="Times New Roman" w:hAnsi="Arial" w:cs="Arial"/>
          <w:b/>
          <w:bCs/>
          <w:color w:val="889472"/>
          <w:lang w:eastAsia="es-AR"/>
        </w:rPr>
        <w:t>La elaboración de una adaptación curricular exige:</w:t>
      </w:r>
    </w:p>
    <w:p w:rsidR="0042326D" w:rsidRPr="0042326D" w:rsidRDefault="0042326D" w:rsidP="0042326D">
      <w:pPr>
        <w:pStyle w:val="Prrafodelista"/>
        <w:numPr>
          <w:ilvl w:val="0"/>
          <w:numId w:val="20"/>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Definir la respuesta educativa que se va a ofrecer.</w:t>
      </w:r>
    </w:p>
    <w:p w:rsidR="0042326D" w:rsidRPr="0042326D" w:rsidRDefault="0042326D" w:rsidP="0042326D">
      <w:pPr>
        <w:pStyle w:val="Prrafodelista"/>
        <w:numPr>
          <w:ilvl w:val="0"/>
          <w:numId w:val="20"/>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Permitir que desde las programaciones del ciclo o del aula, se realicen los ajustes necesarios para responder a las necesidades educativas que el alumno o alumna plantea.</w:t>
      </w:r>
    </w:p>
    <w:p w:rsidR="0042326D" w:rsidRPr="0042326D" w:rsidRDefault="0042326D" w:rsidP="0042326D">
      <w:pPr>
        <w:pStyle w:val="Prrafodelista"/>
        <w:numPr>
          <w:ilvl w:val="0"/>
          <w:numId w:val="20"/>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Facilitar la coordinación de los diversos servicios educativos internos y externos si los hubiere.</w:t>
      </w:r>
    </w:p>
    <w:p w:rsidR="0042326D" w:rsidRPr="0042326D" w:rsidRDefault="0042326D" w:rsidP="0042326D">
      <w:pPr>
        <w:pStyle w:val="Prrafodelista"/>
        <w:numPr>
          <w:ilvl w:val="0"/>
          <w:numId w:val="20"/>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Especificar la necesidad de ciertos recursos concretos.</w:t>
      </w:r>
    </w:p>
    <w:p w:rsidR="0042326D" w:rsidRPr="0042326D" w:rsidRDefault="0042326D" w:rsidP="0042326D">
      <w:pPr>
        <w:pStyle w:val="Prrafodelista"/>
        <w:numPr>
          <w:ilvl w:val="0"/>
          <w:numId w:val="20"/>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Servir de referente para la evaluación del proceso de enseñanza aprendizaje que se va a poner en marcha y de los resultados que se alcancen.</w:t>
      </w:r>
    </w:p>
    <w:p w:rsidR="0042326D" w:rsidRPr="0042326D" w:rsidRDefault="0042326D" w:rsidP="0042326D">
      <w:pPr>
        <w:pStyle w:val="Prrafodelista"/>
        <w:numPr>
          <w:ilvl w:val="0"/>
          <w:numId w:val="20"/>
        </w:num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En definitiva, se deberá realizar una adaptación adecuada a las necesidades que el niño presente, tomando dicha adaptación como medio para que el alumno logre alcanzar sus objetivos personales y, si fuera posible, los objetivos establecidos con carácter general para el grupo de alumnos.</w:t>
      </w:r>
    </w:p>
    <w:p w:rsidR="0042326D" w:rsidRPr="0042326D" w:rsidRDefault="0042326D" w:rsidP="0042326D">
      <w:pPr>
        <w:spacing w:after="0" w:line="240" w:lineRule="auto"/>
        <w:jc w:val="both"/>
        <w:rPr>
          <w:rFonts w:ascii="Times New Roman" w:eastAsia="Times New Roman" w:hAnsi="Times New Roman" w:cs="Times New Roman"/>
          <w:color w:val="000000"/>
          <w:lang w:eastAsia="es-AR"/>
        </w:rPr>
      </w:pPr>
      <w:r w:rsidRPr="0042326D">
        <w:rPr>
          <w:rFonts w:ascii="Times New Roman" w:eastAsia="Times New Roman" w:hAnsi="Times New Roman" w:cs="Times New Roman"/>
          <w:color w:val="000000"/>
          <w:lang w:eastAsia="es-AR"/>
        </w:rPr>
        <w:t> </w:t>
      </w:r>
    </w:p>
    <w:p w:rsidR="00BB65A3" w:rsidRPr="0042326D" w:rsidRDefault="00BB65A3" w:rsidP="0042326D">
      <w:pPr>
        <w:spacing w:after="0"/>
      </w:pPr>
    </w:p>
    <w:sectPr w:rsidR="00BB65A3" w:rsidRPr="0042326D" w:rsidSect="008E423D">
      <w:pgSz w:w="12240" w:h="15840"/>
      <w:pgMar w:top="426" w:right="1325"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4E9D"/>
    <w:multiLevelType w:val="hybridMultilevel"/>
    <w:tmpl w:val="4372D7C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2630FA0"/>
    <w:multiLevelType w:val="multilevel"/>
    <w:tmpl w:val="31AE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C0B64"/>
    <w:multiLevelType w:val="hybridMultilevel"/>
    <w:tmpl w:val="693CAA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AAD0EE6"/>
    <w:multiLevelType w:val="multilevel"/>
    <w:tmpl w:val="7312117A"/>
    <w:lvl w:ilvl="0">
      <w:start w:val="1"/>
      <w:numFmt w:val="bullet"/>
      <w:lvlText w:val=""/>
      <w:lvlJc w:val="left"/>
      <w:pPr>
        <w:tabs>
          <w:tab w:val="num" w:pos="4506"/>
        </w:tabs>
        <w:ind w:left="4506" w:hanging="360"/>
      </w:pPr>
      <w:rPr>
        <w:rFonts w:ascii="Symbol" w:hAnsi="Symbol" w:hint="default"/>
        <w:sz w:val="20"/>
      </w:rPr>
    </w:lvl>
    <w:lvl w:ilvl="1">
      <w:start w:val="1"/>
      <w:numFmt w:val="bullet"/>
      <w:lvlText w:val="o"/>
      <w:lvlJc w:val="left"/>
      <w:pPr>
        <w:tabs>
          <w:tab w:val="num" w:pos="5226"/>
        </w:tabs>
        <w:ind w:left="5226" w:hanging="360"/>
      </w:pPr>
      <w:rPr>
        <w:rFonts w:ascii="Courier New" w:hAnsi="Courier New" w:hint="default"/>
        <w:sz w:val="20"/>
      </w:rPr>
    </w:lvl>
    <w:lvl w:ilvl="2" w:tentative="1">
      <w:start w:val="1"/>
      <w:numFmt w:val="bullet"/>
      <w:lvlText w:val=""/>
      <w:lvlJc w:val="left"/>
      <w:pPr>
        <w:tabs>
          <w:tab w:val="num" w:pos="5946"/>
        </w:tabs>
        <w:ind w:left="5946" w:hanging="360"/>
      </w:pPr>
      <w:rPr>
        <w:rFonts w:ascii="Wingdings" w:hAnsi="Wingdings" w:hint="default"/>
        <w:sz w:val="20"/>
      </w:rPr>
    </w:lvl>
    <w:lvl w:ilvl="3" w:tentative="1">
      <w:start w:val="1"/>
      <w:numFmt w:val="bullet"/>
      <w:lvlText w:val=""/>
      <w:lvlJc w:val="left"/>
      <w:pPr>
        <w:tabs>
          <w:tab w:val="num" w:pos="6666"/>
        </w:tabs>
        <w:ind w:left="6666" w:hanging="360"/>
      </w:pPr>
      <w:rPr>
        <w:rFonts w:ascii="Wingdings" w:hAnsi="Wingdings" w:hint="default"/>
        <w:sz w:val="20"/>
      </w:rPr>
    </w:lvl>
    <w:lvl w:ilvl="4" w:tentative="1">
      <w:start w:val="1"/>
      <w:numFmt w:val="bullet"/>
      <w:lvlText w:val=""/>
      <w:lvlJc w:val="left"/>
      <w:pPr>
        <w:tabs>
          <w:tab w:val="num" w:pos="7386"/>
        </w:tabs>
        <w:ind w:left="7386" w:hanging="360"/>
      </w:pPr>
      <w:rPr>
        <w:rFonts w:ascii="Wingdings" w:hAnsi="Wingdings" w:hint="default"/>
        <w:sz w:val="20"/>
      </w:rPr>
    </w:lvl>
    <w:lvl w:ilvl="5" w:tentative="1">
      <w:start w:val="1"/>
      <w:numFmt w:val="bullet"/>
      <w:lvlText w:val=""/>
      <w:lvlJc w:val="left"/>
      <w:pPr>
        <w:tabs>
          <w:tab w:val="num" w:pos="8106"/>
        </w:tabs>
        <w:ind w:left="8106" w:hanging="360"/>
      </w:pPr>
      <w:rPr>
        <w:rFonts w:ascii="Wingdings" w:hAnsi="Wingdings" w:hint="default"/>
        <w:sz w:val="20"/>
      </w:rPr>
    </w:lvl>
    <w:lvl w:ilvl="6" w:tentative="1">
      <w:start w:val="1"/>
      <w:numFmt w:val="bullet"/>
      <w:lvlText w:val=""/>
      <w:lvlJc w:val="left"/>
      <w:pPr>
        <w:tabs>
          <w:tab w:val="num" w:pos="8826"/>
        </w:tabs>
        <w:ind w:left="8826" w:hanging="360"/>
      </w:pPr>
      <w:rPr>
        <w:rFonts w:ascii="Wingdings" w:hAnsi="Wingdings" w:hint="default"/>
        <w:sz w:val="20"/>
      </w:rPr>
    </w:lvl>
    <w:lvl w:ilvl="7" w:tentative="1">
      <w:start w:val="1"/>
      <w:numFmt w:val="bullet"/>
      <w:lvlText w:val=""/>
      <w:lvlJc w:val="left"/>
      <w:pPr>
        <w:tabs>
          <w:tab w:val="num" w:pos="9546"/>
        </w:tabs>
        <w:ind w:left="9546" w:hanging="360"/>
      </w:pPr>
      <w:rPr>
        <w:rFonts w:ascii="Wingdings" w:hAnsi="Wingdings" w:hint="default"/>
        <w:sz w:val="20"/>
      </w:rPr>
    </w:lvl>
    <w:lvl w:ilvl="8" w:tentative="1">
      <w:start w:val="1"/>
      <w:numFmt w:val="bullet"/>
      <w:lvlText w:val=""/>
      <w:lvlJc w:val="left"/>
      <w:pPr>
        <w:tabs>
          <w:tab w:val="num" w:pos="10266"/>
        </w:tabs>
        <w:ind w:left="10266" w:hanging="360"/>
      </w:pPr>
      <w:rPr>
        <w:rFonts w:ascii="Wingdings" w:hAnsi="Wingdings" w:hint="default"/>
        <w:sz w:val="20"/>
      </w:rPr>
    </w:lvl>
  </w:abstractNum>
  <w:abstractNum w:abstractNumId="4">
    <w:nsid w:val="1F913BAA"/>
    <w:multiLevelType w:val="multilevel"/>
    <w:tmpl w:val="38C0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1D2527"/>
    <w:multiLevelType w:val="hybridMultilevel"/>
    <w:tmpl w:val="DFEACF4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3BA3EB8"/>
    <w:multiLevelType w:val="hybridMultilevel"/>
    <w:tmpl w:val="B8FAE6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43C5717"/>
    <w:multiLevelType w:val="hybridMultilevel"/>
    <w:tmpl w:val="CBB8FF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D526DA1"/>
    <w:multiLevelType w:val="hybridMultilevel"/>
    <w:tmpl w:val="18364B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F514E8B"/>
    <w:multiLevelType w:val="multilevel"/>
    <w:tmpl w:val="F356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F301CC"/>
    <w:multiLevelType w:val="multilevel"/>
    <w:tmpl w:val="3A0C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9C1BB8"/>
    <w:multiLevelType w:val="hybridMultilevel"/>
    <w:tmpl w:val="443ADCC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5614126C"/>
    <w:multiLevelType w:val="multilevel"/>
    <w:tmpl w:val="ECA4D466"/>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3">
    <w:nsid w:val="5F823C51"/>
    <w:multiLevelType w:val="hybridMultilevel"/>
    <w:tmpl w:val="3F1C9A62"/>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nsid w:val="624F4263"/>
    <w:multiLevelType w:val="hybridMultilevel"/>
    <w:tmpl w:val="1A9AD15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63421D32"/>
    <w:multiLevelType w:val="hybridMultilevel"/>
    <w:tmpl w:val="877406FA"/>
    <w:lvl w:ilvl="0" w:tplc="2C0A0001">
      <w:start w:val="1"/>
      <w:numFmt w:val="bullet"/>
      <w:lvlText w:val=""/>
      <w:lvlJc w:val="left"/>
      <w:pPr>
        <w:ind w:left="4305" w:hanging="360"/>
      </w:pPr>
      <w:rPr>
        <w:rFonts w:ascii="Symbol" w:hAnsi="Symbol" w:hint="default"/>
      </w:rPr>
    </w:lvl>
    <w:lvl w:ilvl="1" w:tplc="2C0A0003" w:tentative="1">
      <w:start w:val="1"/>
      <w:numFmt w:val="bullet"/>
      <w:lvlText w:val="o"/>
      <w:lvlJc w:val="left"/>
      <w:pPr>
        <w:ind w:left="5025" w:hanging="360"/>
      </w:pPr>
      <w:rPr>
        <w:rFonts w:ascii="Courier New" w:hAnsi="Courier New" w:cs="Courier New" w:hint="default"/>
      </w:rPr>
    </w:lvl>
    <w:lvl w:ilvl="2" w:tplc="2C0A0005" w:tentative="1">
      <w:start w:val="1"/>
      <w:numFmt w:val="bullet"/>
      <w:lvlText w:val=""/>
      <w:lvlJc w:val="left"/>
      <w:pPr>
        <w:ind w:left="5745" w:hanging="360"/>
      </w:pPr>
      <w:rPr>
        <w:rFonts w:ascii="Wingdings" w:hAnsi="Wingdings" w:hint="default"/>
      </w:rPr>
    </w:lvl>
    <w:lvl w:ilvl="3" w:tplc="2C0A0001" w:tentative="1">
      <w:start w:val="1"/>
      <w:numFmt w:val="bullet"/>
      <w:lvlText w:val=""/>
      <w:lvlJc w:val="left"/>
      <w:pPr>
        <w:ind w:left="6465" w:hanging="360"/>
      </w:pPr>
      <w:rPr>
        <w:rFonts w:ascii="Symbol" w:hAnsi="Symbol" w:hint="default"/>
      </w:rPr>
    </w:lvl>
    <w:lvl w:ilvl="4" w:tplc="2C0A0003" w:tentative="1">
      <w:start w:val="1"/>
      <w:numFmt w:val="bullet"/>
      <w:lvlText w:val="o"/>
      <w:lvlJc w:val="left"/>
      <w:pPr>
        <w:ind w:left="7185" w:hanging="360"/>
      </w:pPr>
      <w:rPr>
        <w:rFonts w:ascii="Courier New" w:hAnsi="Courier New" w:cs="Courier New" w:hint="default"/>
      </w:rPr>
    </w:lvl>
    <w:lvl w:ilvl="5" w:tplc="2C0A0005" w:tentative="1">
      <w:start w:val="1"/>
      <w:numFmt w:val="bullet"/>
      <w:lvlText w:val=""/>
      <w:lvlJc w:val="left"/>
      <w:pPr>
        <w:ind w:left="7905" w:hanging="360"/>
      </w:pPr>
      <w:rPr>
        <w:rFonts w:ascii="Wingdings" w:hAnsi="Wingdings" w:hint="default"/>
      </w:rPr>
    </w:lvl>
    <w:lvl w:ilvl="6" w:tplc="2C0A0001" w:tentative="1">
      <w:start w:val="1"/>
      <w:numFmt w:val="bullet"/>
      <w:lvlText w:val=""/>
      <w:lvlJc w:val="left"/>
      <w:pPr>
        <w:ind w:left="8625" w:hanging="360"/>
      </w:pPr>
      <w:rPr>
        <w:rFonts w:ascii="Symbol" w:hAnsi="Symbol" w:hint="default"/>
      </w:rPr>
    </w:lvl>
    <w:lvl w:ilvl="7" w:tplc="2C0A0003" w:tentative="1">
      <w:start w:val="1"/>
      <w:numFmt w:val="bullet"/>
      <w:lvlText w:val="o"/>
      <w:lvlJc w:val="left"/>
      <w:pPr>
        <w:ind w:left="9345" w:hanging="360"/>
      </w:pPr>
      <w:rPr>
        <w:rFonts w:ascii="Courier New" w:hAnsi="Courier New" w:cs="Courier New" w:hint="default"/>
      </w:rPr>
    </w:lvl>
    <w:lvl w:ilvl="8" w:tplc="2C0A0005" w:tentative="1">
      <w:start w:val="1"/>
      <w:numFmt w:val="bullet"/>
      <w:lvlText w:val=""/>
      <w:lvlJc w:val="left"/>
      <w:pPr>
        <w:ind w:left="10065" w:hanging="360"/>
      </w:pPr>
      <w:rPr>
        <w:rFonts w:ascii="Wingdings" w:hAnsi="Wingdings" w:hint="default"/>
      </w:rPr>
    </w:lvl>
  </w:abstractNum>
  <w:abstractNum w:abstractNumId="16">
    <w:nsid w:val="671720E9"/>
    <w:multiLevelType w:val="hybridMultilevel"/>
    <w:tmpl w:val="9D962FF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74E01617"/>
    <w:multiLevelType w:val="hybridMultilevel"/>
    <w:tmpl w:val="30243C80"/>
    <w:lvl w:ilvl="0" w:tplc="2C0A0001">
      <w:start w:val="1"/>
      <w:numFmt w:val="bullet"/>
      <w:lvlText w:val=""/>
      <w:lvlJc w:val="left"/>
      <w:pPr>
        <w:ind w:left="4305" w:hanging="360"/>
      </w:pPr>
      <w:rPr>
        <w:rFonts w:ascii="Symbol" w:hAnsi="Symbol" w:hint="default"/>
      </w:rPr>
    </w:lvl>
    <w:lvl w:ilvl="1" w:tplc="2C0A0003" w:tentative="1">
      <w:start w:val="1"/>
      <w:numFmt w:val="bullet"/>
      <w:lvlText w:val="o"/>
      <w:lvlJc w:val="left"/>
      <w:pPr>
        <w:ind w:left="5025" w:hanging="360"/>
      </w:pPr>
      <w:rPr>
        <w:rFonts w:ascii="Courier New" w:hAnsi="Courier New" w:cs="Courier New" w:hint="default"/>
      </w:rPr>
    </w:lvl>
    <w:lvl w:ilvl="2" w:tplc="2C0A0005" w:tentative="1">
      <w:start w:val="1"/>
      <w:numFmt w:val="bullet"/>
      <w:lvlText w:val=""/>
      <w:lvlJc w:val="left"/>
      <w:pPr>
        <w:ind w:left="5745" w:hanging="360"/>
      </w:pPr>
      <w:rPr>
        <w:rFonts w:ascii="Wingdings" w:hAnsi="Wingdings" w:hint="default"/>
      </w:rPr>
    </w:lvl>
    <w:lvl w:ilvl="3" w:tplc="2C0A0001" w:tentative="1">
      <w:start w:val="1"/>
      <w:numFmt w:val="bullet"/>
      <w:lvlText w:val=""/>
      <w:lvlJc w:val="left"/>
      <w:pPr>
        <w:ind w:left="6465" w:hanging="360"/>
      </w:pPr>
      <w:rPr>
        <w:rFonts w:ascii="Symbol" w:hAnsi="Symbol" w:hint="default"/>
      </w:rPr>
    </w:lvl>
    <w:lvl w:ilvl="4" w:tplc="2C0A0003" w:tentative="1">
      <w:start w:val="1"/>
      <w:numFmt w:val="bullet"/>
      <w:lvlText w:val="o"/>
      <w:lvlJc w:val="left"/>
      <w:pPr>
        <w:ind w:left="7185" w:hanging="360"/>
      </w:pPr>
      <w:rPr>
        <w:rFonts w:ascii="Courier New" w:hAnsi="Courier New" w:cs="Courier New" w:hint="default"/>
      </w:rPr>
    </w:lvl>
    <w:lvl w:ilvl="5" w:tplc="2C0A0005" w:tentative="1">
      <w:start w:val="1"/>
      <w:numFmt w:val="bullet"/>
      <w:lvlText w:val=""/>
      <w:lvlJc w:val="left"/>
      <w:pPr>
        <w:ind w:left="7905" w:hanging="360"/>
      </w:pPr>
      <w:rPr>
        <w:rFonts w:ascii="Wingdings" w:hAnsi="Wingdings" w:hint="default"/>
      </w:rPr>
    </w:lvl>
    <w:lvl w:ilvl="6" w:tplc="2C0A0001" w:tentative="1">
      <w:start w:val="1"/>
      <w:numFmt w:val="bullet"/>
      <w:lvlText w:val=""/>
      <w:lvlJc w:val="left"/>
      <w:pPr>
        <w:ind w:left="8625" w:hanging="360"/>
      </w:pPr>
      <w:rPr>
        <w:rFonts w:ascii="Symbol" w:hAnsi="Symbol" w:hint="default"/>
      </w:rPr>
    </w:lvl>
    <w:lvl w:ilvl="7" w:tplc="2C0A0003" w:tentative="1">
      <w:start w:val="1"/>
      <w:numFmt w:val="bullet"/>
      <w:lvlText w:val="o"/>
      <w:lvlJc w:val="left"/>
      <w:pPr>
        <w:ind w:left="9345" w:hanging="360"/>
      </w:pPr>
      <w:rPr>
        <w:rFonts w:ascii="Courier New" w:hAnsi="Courier New" w:cs="Courier New" w:hint="default"/>
      </w:rPr>
    </w:lvl>
    <w:lvl w:ilvl="8" w:tplc="2C0A0005" w:tentative="1">
      <w:start w:val="1"/>
      <w:numFmt w:val="bullet"/>
      <w:lvlText w:val=""/>
      <w:lvlJc w:val="left"/>
      <w:pPr>
        <w:ind w:left="10065" w:hanging="360"/>
      </w:pPr>
      <w:rPr>
        <w:rFonts w:ascii="Wingdings" w:hAnsi="Wingdings" w:hint="default"/>
      </w:rPr>
    </w:lvl>
  </w:abstractNum>
  <w:abstractNum w:abstractNumId="18">
    <w:nsid w:val="79B03538"/>
    <w:multiLevelType w:val="multilevel"/>
    <w:tmpl w:val="E04E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E91BF4"/>
    <w:multiLevelType w:val="multilevel"/>
    <w:tmpl w:val="4A6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3"/>
  </w:num>
  <w:num w:numId="4">
    <w:abstractNumId w:val="5"/>
  </w:num>
  <w:num w:numId="5">
    <w:abstractNumId w:val="0"/>
  </w:num>
  <w:num w:numId="6">
    <w:abstractNumId w:val="4"/>
  </w:num>
  <w:num w:numId="7">
    <w:abstractNumId w:val="9"/>
  </w:num>
  <w:num w:numId="8">
    <w:abstractNumId w:val="10"/>
  </w:num>
  <w:num w:numId="9">
    <w:abstractNumId w:val="1"/>
  </w:num>
  <w:num w:numId="10">
    <w:abstractNumId w:val="12"/>
  </w:num>
  <w:num w:numId="11">
    <w:abstractNumId w:val="19"/>
  </w:num>
  <w:num w:numId="12">
    <w:abstractNumId w:val="18"/>
  </w:num>
  <w:num w:numId="13">
    <w:abstractNumId w:val="3"/>
  </w:num>
  <w:num w:numId="14">
    <w:abstractNumId w:val="2"/>
  </w:num>
  <w:num w:numId="15">
    <w:abstractNumId w:val="17"/>
  </w:num>
  <w:num w:numId="16">
    <w:abstractNumId w:val="15"/>
  </w:num>
  <w:num w:numId="17">
    <w:abstractNumId w:val="8"/>
  </w:num>
  <w:num w:numId="18">
    <w:abstractNumId w:val="6"/>
  </w:num>
  <w:num w:numId="19">
    <w:abstractNumId w:val="16"/>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31BF"/>
    <w:rsid w:val="001D5D69"/>
    <w:rsid w:val="00281F95"/>
    <w:rsid w:val="002A721F"/>
    <w:rsid w:val="00345639"/>
    <w:rsid w:val="003C6A14"/>
    <w:rsid w:val="0042326D"/>
    <w:rsid w:val="004A31BF"/>
    <w:rsid w:val="007B059A"/>
    <w:rsid w:val="007D38AD"/>
    <w:rsid w:val="008E423D"/>
    <w:rsid w:val="009C061E"/>
    <w:rsid w:val="00BB65A3"/>
    <w:rsid w:val="00DC46B9"/>
    <w:rsid w:val="00FB253A"/>
    <w:rsid w:val="00FF43A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3A"/>
  </w:style>
  <w:style w:type="paragraph" w:styleId="Ttulo1">
    <w:name w:val="heading 1"/>
    <w:basedOn w:val="Normal"/>
    <w:next w:val="Normal"/>
    <w:link w:val="Ttulo1Car"/>
    <w:uiPriority w:val="9"/>
    <w:qFormat/>
    <w:rsid w:val="00BB6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B65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B65A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42326D"/>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31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1BF"/>
    <w:rPr>
      <w:rFonts w:ascii="Tahoma" w:hAnsi="Tahoma" w:cs="Tahoma"/>
      <w:sz w:val="16"/>
      <w:szCs w:val="16"/>
    </w:rPr>
  </w:style>
  <w:style w:type="paragraph" w:styleId="NormalWeb">
    <w:name w:val="Normal (Web)"/>
    <w:basedOn w:val="Normal"/>
    <w:uiPriority w:val="99"/>
    <w:semiHidden/>
    <w:unhideWhenUsed/>
    <w:rsid w:val="007B059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7B059A"/>
  </w:style>
  <w:style w:type="paragraph" w:styleId="Sinespaciado">
    <w:name w:val="No Spacing"/>
    <w:uiPriority w:val="1"/>
    <w:qFormat/>
    <w:rsid w:val="00BB65A3"/>
    <w:pPr>
      <w:spacing w:after="0" w:line="240" w:lineRule="auto"/>
    </w:pPr>
  </w:style>
  <w:style w:type="character" w:customStyle="1" w:styleId="Ttulo1Car">
    <w:name w:val="Título 1 Car"/>
    <w:basedOn w:val="Fuentedeprrafopredeter"/>
    <w:link w:val="Ttulo1"/>
    <w:uiPriority w:val="9"/>
    <w:rsid w:val="00BB65A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B65A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BB65A3"/>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8E423D"/>
    <w:pPr>
      <w:ind w:left="720"/>
      <w:contextualSpacing/>
    </w:pPr>
  </w:style>
  <w:style w:type="character" w:styleId="Hipervnculo">
    <w:name w:val="Hyperlink"/>
    <w:basedOn w:val="Fuentedeprrafopredeter"/>
    <w:uiPriority w:val="99"/>
    <w:semiHidden/>
    <w:unhideWhenUsed/>
    <w:rsid w:val="003C6A14"/>
    <w:rPr>
      <w:color w:val="0000FF"/>
      <w:u w:val="single"/>
    </w:rPr>
  </w:style>
  <w:style w:type="paragraph" w:customStyle="1" w:styleId="datoscitas">
    <w:name w:val="datoscitas"/>
    <w:basedOn w:val="Normal"/>
    <w:rsid w:val="003C6A1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4Car">
    <w:name w:val="Título 4 Car"/>
    <w:basedOn w:val="Fuentedeprrafopredeter"/>
    <w:link w:val="Ttulo4"/>
    <w:uiPriority w:val="9"/>
    <w:rsid w:val="0042326D"/>
    <w:rPr>
      <w:rFonts w:ascii="Times New Roman" w:eastAsia="Times New Roman" w:hAnsi="Times New Roman" w:cs="Times New Roman"/>
      <w:b/>
      <w:bCs/>
      <w:sz w:val="24"/>
      <w:szCs w:val="24"/>
      <w:lang w:eastAsia="es-AR"/>
    </w:rPr>
  </w:style>
  <w:style w:type="character" w:styleId="nfasis">
    <w:name w:val="Emphasis"/>
    <w:basedOn w:val="Fuentedeprrafopredeter"/>
    <w:uiPriority w:val="20"/>
    <w:qFormat/>
    <w:rsid w:val="0042326D"/>
    <w:rPr>
      <w:i/>
      <w:iCs/>
    </w:rPr>
  </w:style>
  <w:style w:type="character" w:customStyle="1" w:styleId="vinculo">
    <w:name w:val="vinculo"/>
    <w:basedOn w:val="Fuentedeprrafopredeter"/>
    <w:rsid w:val="0042326D"/>
  </w:style>
  <w:style w:type="character" w:styleId="Textoennegrita">
    <w:name w:val="Strong"/>
    <w:basedOn w:val="Fuentedeprrafopredeter"/>
    <w:uiPriority w:val="22"/>
    <w:qFormat/>
    <w:rsid w:val="0042326D"/>
    <w:rPr>
      <w:b/>
      <w:bCs/>
    </w:rPr>
  </w:style>
  <w:style w:type="character" w:customStyle="1" w:styleId="glosario">
    <w:name w:val="glosario"/>
    <w:basedOn w:val="Fuentedeprrafopredeter"/>
    <w:rsid w:val="0042326D"/>
  </w:style>
  <w:style w:type="paragraph" w:customStyle="1" w:styleId="citas">
    <w:name w:val="citas"/>
    <w:basedOn w:val="Normal"/>
    <w:rsid w:val="0042326D"/>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232473188">
      <w:bodyDiv w:val="1"/>
      <w:marLeft w:val="0"/>
      <w:marRight w:val="0"/>
      <w:marTop w:val="0"/>
      <w:marBottom w:val="0"/>
      <w:divBdr>
        <w:top w:val="none" w:sz="0" w:space="0" w:color="auto"/>
        <w:left w:val="none" w:sz="0" w:space="0" w:color="auto"/>
        <w:bottom w:val="none" w:sz="0" w:space="0" w:color="auto"/>
        <w:right w:val="none" w:sz="0" w:space="0" w:color="auto"/>
      </w:divBdr>
      <w:divsChild>
        <w:div w:id="393158909">
          <w:marLeft w:val="0"/>
          <w:marRight w:val="0"/>
          <w:marTop w:val="0"/>
          <w:marBottom w:val="0"/>
          <w:divBdr>
            <w:top w:val="none" w:sz="0" w:space="0" w:color="auto"/>
            <w:left w:val="none" w:sz="0" w:space="0" w:color="auto"/>
            <w:bottom w:val="none" w:sz="0" w:space="0" w:color="auto"/>
            <w:right w:val="none" w:sz="0" w:space="0" w:color="auto"/>
          </w:divBdr>
        </w:div>
        <w:div w:id="1118136309">
          <w:marLeft w:val="3225"/>
          <w:marRight w:val="0"/>
          <w:marTop w:val="0"/>
          <w:marBottom w:val="0"/>
          <w:divBdr>
            <w:top w:val="none" w:sz="0" w:space="0" w:color="auto"/>
            <w:left w:val="none" w:sz="0" w:space="0" w:color="auto"/>
            <w:bottom w:val="threeDEngrave" w:sz="6" w:space="0" w:color="000000"/>
            <w:right w:val="none" w:sz="0" w:space="0" w:color="auto"/>
          </w:divBdr>
          <w:divsChild>
            <w:div w:id="1234007664">
              <w:marLeft w:val="0"/>
              <w:marRight w:val="0"/>
              <w:marTop w:val="0"/>
              <w:marBottom w:val="0"/>
              <w:divBdr>
                <w:top w:val="none" w:sz="0" w:space="0" w:color="auto"/>
                <w:left w:val="none" w:sz="0" w:space="0" w:color="auto"/>
                <w:bottom w:val="none" w:sz="0" w:space="0" w:color="auto"/>
                <w:right w:val="none" w:sz="0" w:space="0" w:color="auto"/>
              </w:divBdr>
              <w:divsChild>
                <w:div w:id="5079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3466">
          <w:marLeft w:val="75"/>
          <w:marRight w:val="0"/>
          <w:marTop w:val="0"/>
          <w:marBottom w:val="0"/>
          <w:divBdr>
            <w:top w:val="none" w:sz="0" w:space="0" w:color="auto"/>
            <w:left w:val="none" w:sz="0" w:space="0" w:color="auto"/>
            <w:bottom w:val="none" w:sz="0" w:space="0" w:color="auto"/>
            <w:right w:val="none" w:sz="0" w:space="0" w:color="auto"/>
          </w:divBdr>
        </w:div>
        <w:div w:id="1372263140">
          <w:marLeft w:val="0"/>
          <w:marRight w:val="0"/>
          <w:marTop w:val="0"/>
          <w:marBottom w:val="0"/>
          <w:divBdr>
            <w:top w:val="none" w:sz="0" w:space="0" w:color="auto"/>
            <w:left w:val="none" w:sz="0" w:space="0" w:color="auto"/>
            <w:bottom w:val="none" w:sz="0" w:space="0" w:color="auto"/>
            <w:right w:val="none" w:sz="0" w:space="0" w:color="auto"/>
          </w:divBdr>
        </w:div>
        <w:div w:id="1726446027">
          <w:marLeft w:val="3225"/>
          <w:marRight w:val="0"/>
          <w:marTop w:val="0"/>
          <w:marBottom w:val="0"/>
          <w:divBdr>
            <w:top w:val="none" w:sz="0" w:space="0" w:color="auto"/>
            <w:left w:val="none" w:sz="0" w:space="0" w:color="auto"/>
            <w:bottom w:val="none" w:sz="0" w:space="0" w:color="auto"/>
            <w:right w:val="none" w:sz="0" w:space="0" w:color="auto"/>
          </w:divBdr>
          <w:divsChild>
            <w:div w:id="230965169">
              <w:marLeft w:val="0"/>
              <w:marRight w:val="0"/>
              <w:marTop w:val="0"/>
              <w:marBottom w:val="0"/>
              <w:divBdr>
                <w:top w:val="none" w:sz="0" w:space="0" w:color="auto"/>
                <w:left w:val="none" w:sz="0" w:space="0" w:color="auto"/>
                <w:bottom w:val="none" w:sz="0" w:space="0" w:color="auto"/>
                <w:right w:val="none" w:sz="0" w:space="0" w:color="auto"/>
              </w:divBdr>
            </w:div>
            <w:div w:id="1625696748">
              <w:marLeft w:val="0"/>
              <w:marRight w:val="0"/>
              <w:marTop w:val="0"/>
              <w:marBottom w:val="0"/>
              <w:divBdr>
                <w:top w:val="none" w:sz="0" w:space="0" w:color="auto"/>
                <w:left w:val="none" w:sz="0" w:space="0" w:color="auto"/>
                <w:bottom w:val="none" w:sz="0" w:space="0" w:color="auto"/>
                <w:right w:val="none" w:sz="0" w:space="0" w:color="auto"/>
              </w:divBdr>
            </w:div>
            <w:div w:id="1522157559">
              <w:marLeft w:val="0"/>
              <w:marRight w:val="0"/>
              <w:marTop w:val="0"/>
              <w:marBottom w:val="0"/>
              <w:divBdr>
                <w:top w:val="none" w:sz="0" w:space="0" w:color="auto"/>
                <w:left w:val="none" w:sz="0" w:space="0" w:color="auto"/>
                <w:bottom w:val="none" w:sz="0" w:space="0" w:color="auto"/>
                <w:right w:val="none" w:sz="0" w:space="0" w:color="auto"/>
              </w:divBdr>
            </w:div>
            <w:div w:id="4343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8752">
      <w:bodyDiv w:val="1"/>
      <w:marLeft w:val="0"/>
      <w:marRight w:val="0"/>
      <w:marTop w:val="0"/>
      <w:marBottom w:val="0"/>
      <w:divBdr>
        <w:top w:val="none" w:sz="0" w:space="0" w:color="auto"/>
        <w:left w:val="none" w:sz="0" w:space="0" w:color="auto"/>
        <w:bottom w:val="none" w:sz="0" w:space="0" w:color="auto"/>
        <w:right w:val="none" w:sz="0" w:space="0" w:color="auto"/>
      </w:divBdr>
    </w:div>
    <w:div w:id="13140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e.educacion.es/formacion/materiales/72/cd/curso/unidad3/u3.III.htm" TargetMode="External"/><Relationship Id="rId13" Type="http://schemas.openxmlformats.org/officeDocument/2006/relationships/hyperlink" Target="http://www.ite.educacion.es/formacion/materiales/72/cd/curso/unidad2/u2.I.2.htm" TargetMode="External"/><Relationship Id="rId18" Type="http://schemas.openxmlformats.org/officeDocument/2006/relationships/hyperlink" Target="http://www.ite.educacion.es/formacion/materiales/72/cd/curso/glosario.htm" TargetMode="External"/><Relationship Id="rId3" Type="http://schemas.openxmlformats.org/officeDocument/2006/relationships/settings" Target="settings.xml"/><Relationship Id="rId21" Type="http://schemas.openxmlformats.org/officeDocument/2006/relationships/hyperlink" Target="http://www.ite.educacion.es/formacion/materiales/72/cd/curso/glosario.htm" TargetMode="External"/><Relationship Id="rId7" Type="http://schemas.openxmlformats.org/officeDocument/2006/relationships/hyperlink" Target="http://www.ite.educacion.es/formacion/materiales/72/cd/curso/unidad3/u3.III.htm" TargetMode="External"/><Relationship Id="rId12" Type="http://schemas.openxmlformats.org/officeDocument/2006/relationships/hyperlink" Target="http://www.ite.educacion.es/formacion/materiales/72/cd/curso/unidad2/u2.I.2.htm" TargetMode="External"/><Relationship Id="rId17" Type="http://schemas.openxmlformats.org/officeDocument/2006/relationships/hyperlink" Target="http://www.ite.educacion.es/formacion/materiales/72/cd/curso/unidad2/u2.I.2.htm" TargetMode="External"/><Relationship Id="rId2" Type="http://schemas.openxmlformats.org/officeDocument/2006/relationships/styles" Target="styles.xml"/><Relationship Id="rId16" Type="http://schemas.openxmlformats.org/officeDocument/2006/relationships/hyperlink" Target="http://www.ite.educacion.es/formacion/materiales/72/cd/curso/unidad2/u2.I.2.htm" TargetMode="External"/><Relationship Id="rId20" Type="http://schemas.openxmlformats.org/officeDocument/2006/relationships/hyperlink" Target="http://www.ite.educacion.es/formacion/materiales/72/cd/curso/glosario.htm" TargetMode="External"/><Relationship Id="rId1" Type="http://schemas.openxmlformats.org/officeDocument/2006/relationships/numbering" Target="numbering.xml"/><Relationship Id="rId6" Type="http://schemas.openxmlformats.org/officeDocument/2006/relationships/hyperlink" Target="http://www.ite.educacion.es/formacion/materiales/72/cd/curso/unidad3/u3.III.htm" TargetMode="External"/><Relationship Id="rId11" Type="http://schemas.openxmlformats.org/officeDocument/2006/relationships/hyperlink" Target="http://www.ite.educacion.es/formacion/materiales/72/cd/curso/glosario.htm" TargetMode="External"/><Relationship Id="rId24" Type="http://schemas.openxmlformats.org/officeDocument/2006/relationships/theme" Target="theme/theme1.xml"/><Relationship Id="rId5" Type="http://schemas.openxmlformats.org/officeDocument/2006/relationships/hyperlink" Target="http://www.ite.educacion.es/formacion/materiales/72/cd/curso/unidad3/u3.III.htm" TargetMode="External"/><Relationship Id="rId15" Type="http://schemas.openxmlformats.org/officeDocument/2006/relationships/hyperlink" Target="http://www.ite.educacion.es/formacion/materiales/72/cd/curso/glosario.htm" TargetMode="External"/><Relationship Id="rId23" Type="http://schemas.openxmlformats.org/officeDocument/2006/relationships/fontTable" Target="fontTable.xml"/><Relationship Id="rId10" Type="http://schemas.openxmlformats.org/officeDocument/2006/relationships/hyperlink" Target="http://www.ite.educacion.es/formacion/materiales/72/cd/curso/unidad2/u2.I.2.htm" TargetMode="External"/><Relationship Id="rId19" Type="http://schemas.openxmlformats.org/officeDocument/2006/relationships/hyperlink" Target="http://www.ite.educacion.es/formacion/materiales/72/cd/curso/glosario.htm" TargetMode="External"/><Relationship Id="rId4" Type="http://schemas.openxmlformats.org/officeDocument/2006/relationships/webSettings" Target="webSettings.xml"/><Relationship Id="rId9" Type="http://schemas.openxmlformats.org/officeDocument/2006/relationships/hyperlink" Target="http://www.ite.educacion.es/formacion/materiales/72/cd/curso/unidad2/u2.I.2.htm" TargetMode="External"/><Relationship Id="rId14" Type="http://schemas.openxmlformats.org/officeDocument/2006/relationships/hyperlink" Target="http://www.ite.educacion.es/formacion/materiales/72/cd/curso/unidad2/u2.I.2.htm" TargetMode="External"/><Relationship Id="rId22" Type="http://schemas.openxmlformats.org/officeDocument/2006/relationships/hyperlink" Target="http://www.ite.educacion.es/formacion/materiales/72/cd/curso/glosario.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1529</Words>
  <Characters>8413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Lauti Inc.</Company>
  <LinksUpToDate>false</LinksUpToDate>
  <CharactersWithSpaces>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Lauti</dc:creator>
  <cp:keywords/>
  <dc:description/>
  <cp:lastModifiedBy>Lauti</cp:lastModifiedBy>
  <cp:revision>2</cp:revision>
  <cp:lastPrinted>2015-08-02T12:42:00Z</cp:lastPrinted>
  <dcterms:created xsi:type="dcterms:W3CDTF">2015-08-02T12:51:00Z</dcterms:created>
  <dcterms:modified xsi:type="dcterms:W3CDTF">2015-08-02T12:51:00Z</dcterms:modified>
</cp:coreProperties>
</file>